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2" w:rsidRDefault="00114F8C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3A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№ 1 к Порядку формирования</w:t>
      </w:r>
    </w:p>
    <w:p w:rsidR="007D3AF8" w:rsidRDefault="007D3AF8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перечня налоговых  расходов Ульяновского СМО РК</w:t>
      </w:r>
    </w:p>
    <w:p w:rsidR="007D3AF8" w:rsidRDefault="007D3AF8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и оценки налоговых расходов </w:t>
      </w:r>
      <w:proofErr w:type="gramStart"/>
      <w:r>
        <w:rPr>
          <w:rFonts w:ascii="Times New Roman" w:hAnsi="Times New Roman" w:cs="Times New Roman"/>
          <w:sz w:val="20"/>
          <w:szCs w:val="20"/>
        </w:rPr>
        <w:t>Ульяновского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СМО РК,</w:t>
      </w:r>
    </w:p>
    <w:p w:rsidR="007D3AF8" w:rsidRDefault="007D3AF8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утвержденным Постановлением Администрации</w:t>
      </w:r>
    </w:p>
    <w:p w:rsidR="007D3AF8" w:rsidRDefault="007D3AF8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Ульяновского СМО РК</w:t>
      </w:r>
    </w:p>
    <w:p w:rsidR="007D3AF8" w:rsidRDefault="007D3AF8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от 23 октября 2020 года № 25</w:t>
      </w:r>
    </w:p>
    <w:p w:rsidR="00494C6C" w:rsidRDefault="00494C6C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4C6C" w:rsidRDefault="00494C6C" w:rsidP="007D3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AF8" w:rsidRDefault="007D3AF8" w:rsidP="007D3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D3AF8" w:rsidRDefault="007D3AF8" w:rsidP="007D3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налоговых расходов Ульяновского СМО РК, обусловленных налоговыми льготами, установленных нормативно-правовыми актами Ульяновского СМО РК </w:t>
      </w:r>
    </w:p>
    <w:p w:rsidR="007D3AF8" w:rsidRDefault="00190664" w:rsidP="007D3AF8">
      <w:pPr>
        <w:tabs>
          <w:tab w:val="center" w:pos="4677"/>
          <w:tab w:val="left" w:pos="8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2021</w:t>
      </w:r>
      <w:r w:rsidR="007D3AF8">
        <w:rPr>
          <w:rFonts w:ascii="Times New Roman" w:hAnsi="Times New Roman" w:cs="Times New Roman"/>
          <w:sz w:val="24"/>
          <w:szCs w:val="24"/>
        </w:rPr>
        <w:t xml:space="preserve"> год с оцен</w:t>
      </w:r>
      <w:r>
        <w:rPr>
          <w:rFonts w:ascii="Times New Roman" w:hAnsi="Times New Roman" w:cs="Times New Roman"/>
          <w:sz w:val="24"/>
          <w:szCs w:val="24"/>
        </w:rPr>
        <w:t>кой на прогнозный период до 2025</w:t>
      </w:r>
      <w:r w:rsidR="007D3A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AF8">
        <w:rPr>
          <w:rFonts w:ascii="Times New Roman" w:hAnsi="Times New Roman" w:cs="Times New Roman"/>
          <w:sz w:val="24"/>
          <w:szCs w:val="24"/>
        </w:rPr>
        <w:tab/>
      </w:r>
    </w:p>
    <w:p w:rsidR="007D3AF8" w:rsidRDefault="007D3AF8" w:rsidP="007D3AF8">
      <w:pPr>
        <w:tabs>
          <w:tab w:val="center" w:pos="4677"/>
          <w:tab w:val="left" w:pos="8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4"/>
        <w:gridCol w:w="645"/>
        <w:gridCol w:w="3467"/>
        <w:gridCol w:w="5670"/>
      </w:tblGrid>
      <w:tr w:rsidR="005304BD" w:rsidTr="005304BD">
        <w:tc>
          <w:tcPr>
            <w:tcW w:w="674" w:type="dxa"/>
          </w:tcPr>
          <w:p w:rsidR="007D3AF8" w:rsidRDefault="00B367A2" w:rsidP="007D3AF8">
            <w:pPr>
              <w:tabs>
                <w:tab w:val="center" w:pos="4677"/>
                <w:tab w:val="left" w:pos="8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  <w:gridSpan w:val="2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:rsidR="007D3AF8" w:rsidRDefault="00B367A2" w:rsidP="00B367A2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Комментарий</w:t>
            </w:r>
          </w:p>
        </w:tc>
      </w:tr>
      <w:tr w:rsidR="005304BD" w:rsidTr="005304BD">
        <w:tc>
          <w:tcPr>
            <w:tcW w:w="674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5670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Ульяновского сельского муниципального образования Республики Калмыкия</w:t>
            </w:r>
          </w:p>
        </w:tc>
      </w:tr>
      <w:tr w:rsidR="005304BD" w:rsidTr="005304BD">
        <w:tc>
          <w:tcPr>
            <w:tcW w:w="674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5670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Ульяновского сельского муниципального образования Республики Калмыкия</w:t>
            </w:r>
          </w:p>
        </w:tc>
      </w:tr>
      <w:tr w:rsidR="005304BD" w:rsidTr="005304BD">
        <w:tc>
          <w:tcPr>
            <w:tcW w:w="674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gridSpan w:val="2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5670" w:type="dxa"/>
          </w:tcPr>
          <w:p w:rsidR="00A04BA7" w:rsidRDefault="00A04BA7" w:rsidP="00190664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18.11.2019</w:t>
            </w:r>
          </w:p>
          <w:p w:rsidR="00B367A2" w:rsidRDefault="00B367A2" w:rsidP="00190664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23.12.2020</w:t>
            </w:r>
          </w:p>
          <w:p w:rsidR="00190664" w:rsidRDefault="00190664" w:rsidP="00190664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D" w:rsidTr="005304BD">
        <w:tc>
          <w:tcPr>
            <w:tcW w:w="674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0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31 Налогового кодекса Российской Федерации</w:t>
            </w:r>
          </w:p>
        </w:tc>
      </w:tr>
      <w:tr w:rsidR="005304BD" w:rsidTr="005304BD">
        <w:tc>
          <w:tcPr>
            <w:tcW w:w="674" w:type="dxa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</w:tcPr>
          <w:p w:rsidR="007D3AF8" w:rsidRDefault="00B367A2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0" w:type="dxa"/>
          </w:tcPr>
          <w:p w:rsidR="007D3AF8" w:rsidRDefault="007D3AF8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D" w:rsidTr="005304BD">
        <w:tc>
          <w:tcPr>
            <w:tcW w:w="674" w:type="dxa"/>
          </w:tcPr>
          <w:p w:rsidR="007D3AF8" w:rsidRDefault="005304BD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gridSpan w:val="2"/>
          </w:tcPr>
          <w:p w:rsidR="007D3AF8" w:rsidRDefault="005304BD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0" w:type="dxa"/>
          </w:tcPr>
          <w:p w:rsidR="007D3AF8" w:rsidRDefault="005304BD" w:rsidP="005304BD">
            <w:pPr>
              <w:tabs>
                <w:tab w:val="center" w:pos="4677"/>
                <w:tab w:val="left" w:pos="4983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</w:p>
        </w:tc>
      </w:tr>
      <w:tr w:rsidR="005304BD" w:rsidTr="005304BD">
        <w:tc>
          <w:tcPr>
            <w:tcW w:w="674" w:type="dxa"/>
          </w:tcPr>
          <w:p w:rsidR="007D3AF8" w:rsidRDefault="005304BD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gridSpan w:val="2"/>
          </w:tcPr>
          <w:p w:rsidR="007D3AF8" w:rsidRDefault="005304BD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0" w:type="dxa"/>
          </w:tcPr>
          <w:p w:rsidR="007D3AF8" w:rsidRDefault="005304BD" w:rsidP="00B367A2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</w:p>
        </w:tc>
      </w:tr>
      <w:tr w:rsidR="005304BD" w:rsidTr="005304BD">
        <w:tc>
          <w:tcPr>
            <w:tcW w:w="674" w:type="dxa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gridSpan w:val="2"/>
          </w:tcPr>
          <w:p w:rsidR="007D3AF8" w:rsidRDefault="005304BD" w:rsidP="005304BD">
            <w:pPr>
              <w:tabs>
                <w:tab w:val="left" w:pos="285"/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0" w:type="dxa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</w:t>
            </w:r>
          </w:p>
        </w:tc>
      </w:tr>
      <w:tr w:rsidR="005304BD" w:rsidTr="005304BD">
        <w:tc>
          <w:tcPr>
            <w:tcW w:w="674" w:type="dxa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gridSpan w:val="2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0" w:type="dxa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</w:t>
            </w:r>
          </w:p>
        </w:tc>
      </w:tr>
      <w:tr w:rsidR="005304BD" w:rsidTr="005304BD">
        <w:tc>
          <w:tcPr>
            <w:tcW w:w="674" w:type="dxa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gridSpan w:val="2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0" w:type="dxa"/>
          </w:tcPr>
          <w:p w:rsidR="005304BD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F8" w:rsidRPr="005304BD" w:rsidRDefault="005304BD" w:rsidP="0053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5304BD" w:rsidTr="005304BD">
        <w:tc>
          <w:tcPr>
            <w:tcW w:w="674" w:type="dxa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gridSpan w:val="2"/>
          </w:tcPr>
          <w:p w:rsidR="007D3AF8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5670" w:type="dxa"/>
          </w:tcPr>
          <w:p w:rsidR="007D3AF8" w:rsidRDefault="007D3AF8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D" w:rsidTr="005304BD">
        <w:tc>
          <w:tcPr>
            <w:tcW w:w="674" w:type="dxa"/>
          </w:tcPr>
          <w:p w:rsidR="005304BD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</w:tcPr>
          <w:p w:rsidR="005304BD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льготы, освобождения и иных преференций</w:t>
            </w:r>
          </w:p>
        </w:tc>
        <w:tc>
          <w:tcPr>
            <w:tcW w:w="5670" w:type="dxa"/>
          </w:tcPr>
          <w:p w:rsidR="005304BD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собственных расходов</w:t>
            </w:r>
          </w:p>
        </w:tc>
      </w:tr>
      <w:tr w:rsidR="005304BD" w:rsidTr="005304BD">
        <w:tc>
          <w:tcPr>
            <w:tcW w:w="674" w:type="dxa"/>
          </w:tcPr>
          <w:p w:rsidR="005304BD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gridSpan w:val="2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0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5304BD" w:rsidTr="005304BD">
        <w:tc>
          <w:tcPr>
            <w:tcW w:w="674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</w:tcPr>
          <w:p w:rsidR="005304BD" w:rsidRDefault="00944EAC" w:rsidP="00944EAC">
            <w:pPr>
              <w:tabs>
                <w:tab w:val="left" w:pos="330"/>
                <w:tab w:val="center" w:pos="4677"/>
                <w:tab w:val="left" w:pos="8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налоговой льготы, освобождения и иных преференций</w:t>
            </w:r>
          </w:p>
        </w:tc>
        <w:tc>
          <w:tcPr>
            <w:tcW w:w="5670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от уплаты налога</w:t>
            </w:r>
          </w:p>
        </w:tc>
      </w:tr>
      <w:tr w:rsidR="005304BD" w:rsidTr="005304BD">
        <w:tc>
          <w:tcPr>
            <w:tcW w:w="674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  <w:gridSpan w:val="2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5670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5304BD" w:rsidTr="005304BD">
        <w:tc>
          <w:tcPr>
            <w:tcW w:w="674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gridSpan w:val="2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в связи с предоставлением налоговой льготы, освобождения и иных преференций</w:t>
            </w:r>
          </w:p>
        </w:tc>
        <w:tc>
          <w:tcPr>
            <w:tcW w:w="5670" w:type="dxa"/>
          </w:tcPr>
          <w:p w:rsidR="005304BD" w:rsidRDefault="005304BD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D" w:rsidTr="005304BD">
        <w:tc>
          <w:tcPr>
            <w:tcW w:w="674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ОКВЭД, к которому относится налоговый расход (если предоставляется для отдельных видов экономической деятельности)</w:t>
            </w:r>
          </w:p>
        </w:tc>
        <w:tc>
          <w:tcPr>
            <w:tcW w:w="5670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84.11.35 Деятельность органов местного самоуправления сельских поселений</w:t>
            </w:r>
          </w:p>
        </w:tc>
      </w:tr>
      <w:tr w:rsidR="005304BD" w:rsidTr="005304BD">
        <w:tc>
          <w:tcPr>
            <w:tcW w:w="674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(юридические лица/физические лица)</w:t>
            </w:r>
          </w:p>
        </w:tc>
        <w:tc>
          <w:tcPr>
            <w:tcW w:w="5670" w:type="dxa"/>
          </w:tcPr>
          <w:p w:rsidR="005304BD" w:rsidRDefault="00944EAC" w:rsidP="005304BD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5304BD" w:rsidTr="005304BD">
        <w:tc>
          <w:tcPr>
            <w:tcW w:w="674" w:type="dxa"/>
          </w:tcPr>
          <w:p w:rsidR="005304BD" w:rsidRDefault="00944EA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5304BD" w:rsidRDefault="00944EAC" w:rsidP="00944EAC">
            <w:pPr>
              <w:tabs>
                <w:tab w:val="left" w:pos="495"/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наименовании НПА, определяющего цели социально-экономической политики, не относящиеся к муниципальным программам,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5670" w:type="dxa"/>
          </w:tcPr>
          <w:p w:rsidR="005304BD" w:rsidRDefault="005304BD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D" w:rsidTr="00494C6C">
        <w:tc>
          <w:tcPr>
            <w:tcW w:w="674" w:type="dxa"/>
          </w:tcPr>
          <w:p w:rsidR="005304BD" w:rsidRDefault="00944EA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304BD" w:rsidRDefault="00944EAC" w:rsidP="00944EAC">
            <w:pPr>
              <w:tabs>
                <w:tab w:val="left" w:pos="285"/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элемента, муниципальной программы, в целях реализации которой предоставляется налоговая льгота</w:t>
            </w:r>
          </w:p>
        </w:tc>
        <w:tc>
          <w:tcPr>
            <w:tcW w:w="5670" w:type="dxa"/>
          </w:tcPr>
          <w:p w:rsidR="005304BD" w:rsidRDefault="005304BD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6C" w:rsidTr="00494C6C">
        <w:tc>
          <w:tcPr>
            <w:tcW w:w="674" w:type="dxa"/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4C6C" w:rsidRDefault="00494C6C" w:rsidP="00494C6C">
            <w:pPr>
              <w:tabs>
                <w:tab w:val="center" w:pos="4677"/>
                <w:tab w:val="left" w:pos="813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бюджета, тыс. рублей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5670" w:type="dxa"/>
          </w:tcPr>
          <w:p w:rsidR="00494C6C" w:rsidRDefault="00206C6D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4C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4C6C" w:rsidTr="00494C6C">
        <w:tc>
          <w:tcPr>
            <w:tcW w:w="674" w:type="dxa"/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(оценка)</w:t>
            </w:r>
          </w:p>
        </w:tc>
        <w:tc>
          <w:tcPr>
            <w:tcW w:w="5670" w:type="dxa"/>
          </w:tcPr>
          <w:p w:rsidR="00494C6C" w:rsidRDefault="009A3B5F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94C6C" w:rsidTr="00494C6C">
        <w:tc>
          <w:tcPr>
            <w:tcW w:w="674" w:type="dxa"/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(оценка)</w:t>
            </w:r>
          </w:p>
        </w:tc>
        <w:tc>
          <w:tcPr>
            <w:tcW w:w="5670" w:type="dxa"/>
          </w:tcPr>
          <w:p w:rsidR="00494C6C" w:rsidRDefault="009A3B5F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94C6C" w:rsidTr="00494C6C">
        <w:tc>
          <w:tcPr>
            <w:tcW w:w="674" w:type="dxa"/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(прогноз)</w:t>
            </w:r>
          </w:p>
        </w:tc>
        <w:tc>
          <w:tcPr>
            <w:tcW w:w="5670" w:type="dxa"/>
          </w:tcPr>
          <w:p w:rsidR="00494C6C" w:rsidRDefault="00417F26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94C6C" w:rsidTr="00494C6C">
        <w:tc>
          <w:tcPr>
            <w:tcW w:w="674" w:type="dxa"/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670" w:type="dxa"/>
          </w:tcPr>
          <w:p w:rsidR="00494C6C" w:rsidRDefault="00417F26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94C6C" w:rsidTr="00494C6C">
        <w:tc>
          <w:tcPr>
            <w:tcW w:w="674" w:type="dxa"/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494C6C" w:rsidRDefault="00494C6C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670" w:type="dxa"/>
          </w:tcPr>
          <w:p w:rsidR="00494C6C" w:rsidRDefault="00417F26" w:rsidP="00944EAC">
            <w:pPr>
              <w:tabs>
                <w:tab w:val="center" w:pos="4677"/>
                <w:tab w:val="left" w:pos="8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bookmarkStart w:id="0" w:name="_GoBack"/>
            <w:bookmarkEnd w:id="0"/>
          </w:p>
        </w:tc>
      </w:tr>
    </w:tbl>
    <w:p w:rsidR="007D3AF8" w:rsidRDefault="007D3AF8" w:rsidP="00944EAC">
      <w:pPr>
        <w:tabs>
          <w:tab w:val="center" w:pos="4677"/>
          <w:tab w:val="left" w:pos="81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AF8" w:rsidRPr="007D3AF8" w:rsidRDefault="007D3AF8" w:rsidP="007D3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3AF8" w:rsidRPr="007D3AF8" w:rsidSect="005304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AF8"/>
    <w:rsid w:val="000F6104"/>
    <w:rsid w:val="00114F8C"/>
    <w:rsid w:val="00175296"/>
    <w:rsid w:val="00190664"/>
    <w:rsid w:val="00206C6D"/>
    <w:rsid w:val="00417F26"/>
    <w:rsid w:val="00493EA9"/>
    <w:rsid w:val="00494C6C"/>
    <w:rsid w:val="005304BD"/>
    <w:rsid w:val="00774DA0"/>
    <w:rsid w:val="007D3AF8"/>
    <w:rsid w:val="00944EAC"/>
    <w:rsid w:val="009A3B5F"/>
    <w:rsid w:val="009A5683"/>
    <w:rsid w:val="00A04BA7"/>
    <w:rsid w:val="00B367A2"/>
    <w:rsid w:val="00B902A2"/>
    <w:rsid w:val="00BF3FC9"/>
    <w:rsid w:val="00E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2023-05-18T12:44:00Z</cp:lastPrinted>
  <dcterms:created xsi:type="dcterms:W3CDTF">2021-05-25T07:45:00Z</dcterms:created>
  <dcterms:modified xsi:type="dcterms:W3CDTF">2023-05-18T12:53:00Z</dcterms:modified>
</cp:coreProperties>
</file>